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9BE9" w14:textId="2A823A10" w:rsidR="00195E54" w:rsidRDefault="00F443FB">
      <w:pPr>
        <w:pStyle w:val="BodyText"/>
        <w:tabs>
          <w:tab w:val="left" w:pos="3562"/>
          <w:tab w:val="left" w:pos="8828"/>
        </w:tabs>
        <w:ind w:left="196"/>
      </w:pPr>
      <w:r>
        <w:rPr>
          <w:noProof/>
        </w:rPr>
        <w:drawing>
          <wp:inline distT="0" distB="0" distL="0" distR="0" wp14:anchorId="50E6E03E" wp14:editId="7207BC3A">
            <wp:extent cx="487679" cy="73152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43"/>
        </w:rPr>
        <mc:AlternateContent>
          <mc:Choice Requires="wpg">
            <w:drawing>
              <wp:inline distT="0" distB="0" distL="0" distR="0" wp14:anchorId="54E72CA9" wp14:editId="39086A30">
                <wp:extent cx="2179955" cy="300990"/>
                <wp:effectExtent l="4445" t="3175" r="6350" b="635"/>
                <wp:docPr id="10" name="Group 9" descr="Request for Proposals&#10;FY25 ISU CAES Internal Seed Gra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300990"/>
                          <a:chOff x="0" y="0"/>
                          <a:chExt cx="3433" cy="474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196"/>
                            <a:ext cx="3433" cy="278"/>
                          </a:xfrm>
                          <a:custGeom>
                            <a:avLst/>
                            <a:gdLst>
                              <a:gd name="T0" fmla="*/ 3384 w 3433"/>
                              <a:gd name="T1" fmla="+- 0 196 196"/>
                              <a:gd name="T2" fmla="*/ 196 h 278"/>
                              <a:gd name="T3" fmla="*/ 49 w 3433"/>
                              <a:gd name="T4" fmla="+- 0 196 196"/>
                              <a:gd name="T5" fmla="*/ 196 h 278"/>
                              <a:gd name="T6" fmla="*/ 12 w 3433"/>
                              <a:gd name="T7" fmla="+- 0 258 196"/>
                              <a:gd name="T8" fmla="*/ 258 h 278"/>
                              <a:gd name="T9" fmla="*/ 0 w 3433"/>
                              <a:gd name="T10" fmla="+- 0 335 196"/>
                              <a:gd name="T11" fmla="*/ 335 h 278"/>
                              <a:gd name="T12" fmla="*/ 12 w 3433"/>
                              <a:gd name="T13" fmla="+- 0 412 196"/>
                              <a:gd name="T14" fmla="*/ 412 h 278"/>
                              <a:gd name="T15" fmla="*/ 49 w 3433"/>
                              <a:gd name="T16" fmla="+- 0 474 196"/>
                              <a:gd name="T17" fmla="*/ 474 h 278"/>
                              <a:gd name="T18" fmla="*/ 3384 w 3433"/>
                              <a:gd name="T19" fmla="+- 0 474 196"/>
                              <a:gd name="T20" fmla="*/ 474 h 278"/>
                              <a:gd name="T21" fmla="*/ 3421 w 3433"/>
                              <a:gd name="T22" fmla="+- 0 412 196"/>
                              <a:gd name="T23" fmla="*/ 412 h 278"/>
                              <a:gd name="T24" fmla="*/ 3433 w 3433"/>
                              <a:gd name="T25" fmla="+- 0 335 196"/>
                              <a:gd name="T26" fmla="*/ 335 h 278"/>
                              <a:gd name="T27" fmla="*/ 3421 w 3433"/>
                              <a:gd name="T28" fmla="+- 0 258 196"/>
                              <a:gd name="T29" fmla="*/ 258 h 278"/>
                              <a:gd name="T30" fmla="*/ 3384 w 3433"/>
                              <a:gd name="T31" fmla="+- 0 196 196"/>
                              <a:gd name="T32" fmla="*/ 196 h 2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3433" h="278">
                                <a:moveTo>
                                  <a:pt x="3384" y="0"/>
                                </a:moveTo>
                                <a:lnTo>
                                  <a:pt x="49" y="0"/>
                                </a:lnTo>
                                <a:lnTo>
                                  <a:pt x="12" y="62"/>
                                </a:lnTo>
                                <a:lnTo>
                                  <a:pt x="0" y="139"/>
                                </a:lnTo>
                                <a:lnTo>
                                  <a:pt x="12" y="216"/>
                                </a:lnTo>
                                <a:lnTo>
                                  <a:pt x="49" y="278"/>
                                </a:lnTo>
                                <a:lnTo>
                                  <a:pt x="3384" y="278"/>
                                </a:lnTo>
                                <a:lnTo>
                                  <a:pt x="3421" y="216"/>
                                </a:lnTo>
                                <a:lnTo>
                                  <a:pt x="3433" y="139"/>
                                </a:lnTo>
                                <a:lnTo>
                                  <a:pt x="3421" y="62"/>
                                </a:lnTo>
                                <a:lnTo>
                                  <a:pt x="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3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EE88B" w14:textId="77777777" w:rsidR="00195E54" w:rsidRDefault="00F443FB">
                              <w:pPr>
                                <w:spacing w:line="221" w:lineRule="exact"/>
                                <w:ind w:left="29" w:right="2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Request for Proposals</w:t>
                              </w:r>
                            </w:p>
                            <w:p w14:paraId="303BD538" w14:textId="77777777" w:rsidR="00195E54" w:rsidRDefault="00F443FB">
                              <w:pPr>
                                <w:spacing w:line="230" w:lineRule="exact"/>
                                <w:ind w:left="29" w:right="2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FY 25 ISU CAES Internal Seed Grants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72CA9" id="Group 9" o:spid="_x0000_s1026" alt="Request for Proposals&#10;FY25 ISU CAES Internal Seed Grants" style="width:171.65pt;height:23.7pt;mso-position-horizontal-relative:char;mso-position-vertical-relative:line" coordsize="343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">
                <v:shape id="Freeform 11" o:spid="_x0000_s1027" style="position:absolute;top:196;width:3433;height:278;visibility:visible;mso-wrap-style:square;v-text-anchor:top" coordsize="343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" path="m3384,l49,,12,62,,139r12,77l49,278r3335,l3421,216r12,-77l3421,62,3384,xe" fillcolor="#fde164" stroked="f">
                  <v:fill opacity="26214f"/>
                  <v:path arrowok="t" o:connecttype="custom" o:connectlocs="3384,196;49,196;12,258;0,335;12,412;49,474;3384,474;3421,412;3433,335;3421,258;3384,196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3433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A4EE88B" w14:textId="77777777" w:rsidR="00195E54" w:rsidRDefault="00F443FB">
                        <w:pPr>
                          <w:spacing w:line="221" w:lineRule="exact"/>
                          <w:ind w:left="29" w:righ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Request for Proposals</w:t>
                        </w:r>
                      </w:p>
                      <w:p w14:paraId="303BD538" w14:textId="77777777" w:rsidR="00195E54" w:rsidRDefault="00F443FB">
                        <w:pPr>
                          <w:spacing w:line="230" w:lineRule="exact"/>
                          <w:ind w:left="29" w:right="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FY 25 ISU CAES Internal Seed Grants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43"/>
        </w:rPr>
        <w:tab/>
      </w:r>
      <w:r>
        <w:rPr>
          <w:noProof/>
        </w:rPr>
        <w:drawing>
          <wp:inline distT="0" distB="0" distL="0" distR="0" wp14:anchorId="4F8DC734" wp14:editId="12DE88B5">
            <wp:extent cx="880933" cy="822959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3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23F8" w14:textId="3B53E81C" w:rsidR="00195E54" w:rsidRDefault="00F443FB">
      <w:pPr>
        <w:pStyle w:val="BodyText"/>
        <w:spacing w:before="5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F7B90BE" wp14:editId="7E2F565A">
                <wp:simplePos x="0" y="0"/>
                <wp:positionH relativeFrom="page">
                  <wp:posOffset>609600</wp:posOffset>
                </wp:positionH>
                <wp:positionV relativeFrom="paragraph">
                  <wp:posOffset>151765</wp:posOffset>
                </wp:positionV>
                <wp:extent cx="6357620" cy="318135"/>
                <wp:effectExtent l="0" t="0" r="0" b="0"/>
                <wp:wrapTopAndBottom/>
                <wp:docPr id="7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318135"/>
                          <a:chOff x="960" y="239"/>
                          <a:chExt cx="10012" cy="501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495"/>
                            <a:ext cx="10012" cy="245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DA0BA" w14:textId="77777777" w:rsidR="00195E54" w:rsidRDefault="00F443FB">
                              <w:pPr>
                                <w:spacing w:line="226" w:lineRule="exact"/>
                                <w:ind w:left="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Advanced Energy Studies (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CAES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). To that end, ISU has established a seed program to distribute available CAES funds.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39"/>
                            <a:ext cx="10012" cy="257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142CF" w14:textId="77777777" w:rsidR="00195E54" w:rsidRDefault="00F443FB">
                              <w:pPr>
                                <w:spacing w:before="21"/>
                                <w:ind w:left="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ISU Office for Research recognizes the need of faculty </w:t>
                              </w:r>
                              <w:r>
                                <w:rPr>
                                  <w:sz w:val="20"/>
                                </w:rPr>
                                <w:t>to fund research-related activities associated with the Center 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90BE" id="Group 6" o:spid="_x0000_s1029" alt="&quot;&quot;" style="position:absolute;margin-left:48pt;margin-top:11.95pt;width:500.6pt;height:25.05pt;z-index:-251654144;mso-wrap-distance-left:0;mso-wrap-distance-right:0;mso-position-horizontal-relative:page;mso-position-vertical-relative:text" coordorigin="960,239" coordsize="1001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">
                <v:shape id="Text Box 8" o:spid="_x0000_s1030" type="#_x0000_t202" style="position:absolute;left:960;top:495;width:100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" fillcolor="#fde164" stroked="f">
                  <v:fill opacity="26214f"/>
                  <v:textbox inset="0,0,0,0">
                    <w:txbxContent>
                      <w:p w14:paraId="0C5DA0BA" w14:textId="77777777" w:rsidR="00195E54" w:rsidRDefault="00F443FB">
                        <w:pPr>
                          <w:spacing w:line="226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Advanced Energy Studies (</w:t>
                        </w:r>
                        <w:hyperlink r:id="rId8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CAES</w:t>
                          </w:r>
                        </w:hyperlink>
                        <w:r>
                          <w:rPr>
                            <w:sz w:val="20"/>
                          </w:rPr>
                          <w:t>). To that end, ISU has established a seed program to distribute available CAES funds.</w:t>
                        </w:r>
                      </w:p>
                    </w:txbxContent>
                  </v:textbox>
                </v:shape>
                <v:shape id="Text Box 7" o:spid="_x0000_s1031" type="#_x0000_t202" style="position:absolute;left:960;top:239;width:1001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" fillcolor="#fde164" stroked="f">
                  <v:fill opacity="26214f"/>
                  <v:textbox inset="0,0,0,0">
                    <w:txbxContent>
                      <w:p w14:paraId="357142CF" w14:textId="77777777" w:rsidR="00195E54" w:rsidRDefault="00F443FB">
                        <w:pPr>
                          <w:spacing w:before="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ISU Office for Research recognizes the need of faculty </w:t>
                        </w:r>
                        <w:r>
                          <w:rPr>
                            <w:sz w:val="20"/>
                          </w:rPr>
                          <w:t>to fund research-related activities associated with the Center for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19B144" w14:textId="77777777" w:rsidR="00195E54" w:rsidRDefault="00195E54">
      <w:pPr>
        <w:pStyle w:val="BodyText"/>
        <w:spacing w:before="1"/>
        <w:ind w:left="0"/>
        <w:rPr>
          <w:sz w:val="4"/>
        </w:rPr>
      </w:pPr>
    </w:p>
    <w:p w14:paraId="30B2652E" w14:textId="4DFE9FB9" w:rsidR="00195E54" w:rsidRDefault="00F443FB">
      <w:pPr>
        <w:pStyle w:val="BodyText"/>
        <w:ind w:left="118"/>
      </w:pPr>
      <w:r>
        <w:rPr>
          <w:noProof/>
        </w:rPr>
        <mc:AlternateContent>
          <mc:Choice Requires="wps">
            <w:drawing>
              <wp:inline distT="0" distB="0" distL="0" distR="0" wp14:anchorId="626C8FD4" wp14:editId="3E8D4E38">
                <wp:extent cx="6469380" cy="176530"/>
                <wp:effectExtent l="8255" t="4445" r="8890" b="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7653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B0D5C" w14:textId="77777777" w:rsidR="00195E54" w:rsidRDefault="00F443FB">
                            <w:pPr>
                              <w:pStyle w:val="BodyText"/>
                              <w:spacing w:before="25"/>
                              <w:ind w:left="49"/>
                            </w:pPr>
                            <w:r>
                              <w:rPr>
                                <w:b/>
                              </w:rPr>
                              <w:t xml:space="preserve">Eligibility: </w:t>
                            </w:r>
                            <w:r>
                              <w:t>ISU faculty, staff and researchers (≥ 0.5 FTE) who conduct research activities relevant to CAES/INL are eligible.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C8FD4" id="Text Box 5" o:spid="_x0000_s1032" type="#_x0000_t202" style="width:509.4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" fillcolor="#fde164" stroked="f">
                <v:fill opacity="26214f"/>
                <v:textbox inset="0,0,0,0">
                  <w:txbxContent>
                    <w:p w14:paraId="4B5B0D5C" w14:textId="77777777" w:rsidR="00195E54" w:rsidRDefault="00F443FB">
                      <w:pPr>
                        <w:pStyle w:val="BodyText"/>
                        <w:spacing w:before="25"/>
                        <w:ind w:left="49"/>
                      </w:pPr>
                      <w:r>
                        <w:rPr>
                          <w:b/>
                        </w:rPr>
                        <w:t xml:space="preserve">Eligibility: </w:t>
                      </w:r>
                      <w:r>
                        <w:t>ISU faculty, staff and researchers (≥ 0.5 FTE) who conduct research activities relevant to CAES/INL are eligible.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E069B5" w14:textId="77777777" w:rsidR="00195E54" w:rsidRDefault="00195E54">
      <w:pPr>
        <w:pStyle w:val="BodyText"/>
        <w:spacing w:before="4"/>
        <w:ind w:left="0"/>
        <w:rPr>
          <w:sz w:val="4"/>
        </w:rPr>
      </w:pPr>
    </w:p>
    <w:p w14:paraId="2A440FFC" w14:textId="037CAFB8" w:rsidR="00195E54" w:rsidRDefault="00F443FB">
      <w:pPr>
        <w:pStyle w:val="BodyText"/>
        <w:ind w:left="118"/>
      </w:pPr>
      <w:r>
        <w:rPr>
          <w:noProof/>
        </w:rPr>
        <mc:AlternateContent>
          <mc:Choice Requires="wps">
            <w:drawing>
              <wp:inline distT="0" distB="0" distL="0" distR="0" wp14:anchorId="3B63852A" wp14:editId="1CC9C44E">
                <wp:extent cx="6393815" cy="1050290"/>
                <wp:effectExtent l="8255" t="7620" r="8255" b="889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105029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4AB90" w14:textId="77777777" w:rsidR="00195E54" w:rsidRDefault="00F443FB">
                            <w:pPr>
                              <w:pStyle w:val="BodyText"/>
                              <w:spacing w:before="25"/>
                              <w:ind w:left="49" w:right="30" w:hanging="1"/>
                            </w:pPr>
                            <w:r w:rsidRPr="00F443FB">
                              <w:rPr>
                                <w:b/>
                              </w:rPr>
                              <w:t>Description</w:t>
                            </w:r>
                            <w:r w:rsidRPr="00F443FB">
                              <w:t xml:space="preserve">: </w:t>
                            </w:r>
                            <w:r w:rsidRPr="00F443FB">
                              <w:rPr>
                                <w:color w:val="202020"/>
                              </w:rPr>
                              <w:t>Funding will be awarded to projects associated with CAES Focus Areas and engender collaboration with colleagues at Idaho National Laboratory (INL). The current Focus Areas include: 1) Advanced Manufacturing, 2) Critical Materials/Geothermal, 3) Energy Stor</w:t>
                            </w:r>
                            <w:r w:rsidRPr="00F443FB">
                              <w:rPr>
                                <w:color w:val="202020"/>
                              </w:rPr>
                              <w:t>age/Transfer. Proposals that fall under one of the INL’s Strategic Science and Technology (S&amp;T) Initiatives will also be considered as long as there is an alignment with a CAES Focus Area. INL’s S&amp;T Initiatives are: 1) Nuclear Reactor Sustainment and Expan</w:t>
                            </w:r>
                            <w:r w:rsidRPr="00F443FB">
                              <w:rPr>
                                <w:color w:val="202020"/>
                              </w:rPr>
                              <w:t>ded Deployment, 2) Integrated Fuel Cycle Solutions, 3) Advanced materials and Manufacturing for Extreme Environments, 4) Integrated Energy Systems, and 5) Secure and Resilient Cyber- Physical systems.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3852A" id="Text Box 4" o:spid="_x0000_s1033" type="#_x0000_t202" style="width:503.45pt;height: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" fillcolor="#fde164" stroked="f">
                <v:fill opacity="26214f"/>
                <v:textbox inset="0,0,0,0">
                  <w:txbxContent>
                    <w:p w14:paraId="0084AB90" w14:textId="77777777" w:rsidR="00195E54" w:rsidRDefault="00F443FB">
                      <w:pPr>
                        <w:pStyle w:val="BodyText"/>
                        <w:spacing w:before="25"/>
                        <w:ind w:left="49" w:right="30" w:hanging="1"/>
                      </w:pPr>
                      <w:r w:rsidRPr="00F443FB">
                        <w:rPr>
                          <w:b/>
                        </w:rPr>
                        <w:t>Description</w:t>
                      </w:r>
                      <w:r w:rsidRPr="00F443FB">
                        <w:t xml:space="preserve">: </w:t>
                      </w:r>
                      <w:r w:rsidRPr="00F443FB">
                        <w:rPr>
                          <w:color w:val="202020"/>
                        </w:rPr>
                        <w:t>Funding will be awarded to projects associated with CAES Focus Areas and engender collaboration with colleagues at Idaho National Laboratory (INL). The current Focus Areas include: 1) Advanced Manufacturing, 2) Critical Materials/Geothermal, 3) Energy Stor</w:t>
                      </w:r>
                      <w:r w:rsidRPr="00F443FB">
                        <w:rPr>
                          <w:color w:val="202020"/>
                        </w:rPr>
                        <w:t>age/Transfer. Proposals that fall under one of the INL’s Strategic Science and Technology (S&amp;T) Initiatives will also be considered as long as there is an alignment with a CAES Focus Area. INL’s S&amp;T Initiatives are: 1) Nuclear Reactor Sustainment and Expan</w:t>
                      </w:r>
                      <w:r w:rsidRPr="00F443FB">
                        <w:rPr>
                          <w:color w:val="202020"/>
                        </w:rPr>
                        <w:t>ded Deployment, 2) Integrated Fuel Cycle Solutions, 3) Advanced materials and Manufacturing for Extreme Environments, 4) Integrated Energy Systems, and 5) Secure and Resilient Cyber- Physical systems.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5F81D" w14:textId="77777777" w:rsidR="00195E54" w:rsidRDefault="00F443FB">
      <w:pPr>
        <w:spacing w:before="76" w:line="227" w:lineRule="exact"/>
        <w:ind w:left="168"/>
        <w:rPr>
          <w:sz w:val="20"/>
        </w:rPr>
      </w:pPr>
      <w:r>
        <w:rPr>
          <w:b/>
          <w:sz w:val="20"/>
        </w:rPr>
        <w:t xml:space="preserve">Allowed Activities: </w:t>
      </w:r>
      <w:r>
        <w:rPr>
          <w:sz w:val="20"/>
        </w:rPr>
        <w:t>Funding is available for these purposes:</w:t>
      </w:r>
    </w:p>
    <w:p w14:paraId="1BAC218A" w14:textId="77777777" w:rsidR="00195E54" w:rsidRDefault="00F443FB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line="232" w:lineRule="exact"/>
        <w:rPr>
          <w:sz w:val="20"/>
        </w:rPr>
      </w:pPr>
      <w:r>
        <w:rPr>
          <w:sz w:val="20"/>
        </w:rPr>
        <w:t>Research expenses by faculty or supervised students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faculty/staff salaries</w:t>
      </w:r>
      <w:hyperlink w:anchor="_bookmark0" w:history="1">
        <w:r>
          <w:rPr>
            <w:position w:val="7"/>
            <w:sz w:val="13"/>
          </w:rPr>
          <w:t>1</w:t>
        </w:r>
      </w:hyperlink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stipends)</w:t>
      </w:r>
    </w:p>
    <w:p w14:paraId="358F7D08" w14:textId="77777777" w:rsidR="00195E54" w:rsidRDefault="00F443FB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line="240" w:lineRule="auto"/>
        <w:rPr>
          <w:sz w:val="20"/>
        </w:rPr>
      </w:pPr>
      <w:r>
        <w:rPr>
          <w:sz w:val="20"/>
        </w:rPr>
        <w:t>Undergraduate and graduate student support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wages and/or graduate student tuition, research</w:t>
      </w:r>
      <w:r>
        <w:rPr>
          <w:spacing w:val="-23"/>
          <w:sz w:val="20"/>
        </w:rPr>
        <w:t xml:space="preserve"> </w:t>
      </w:r>
      <w:r>
        <w:rPr>
          <w:sz w:val="20"/>
        </w:rPr>
        <w:t>assistantship)</w:t>
      </w:r>
    </w:p>
    <w:p w14:paraId="5CBC63D6" w14:textId="77777777" w:rsidR="00195E54" w:rsidRDefault="00F443FB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rPr>
          <w:sz w:val="20"/>
        </w:rPr>
      </w:pPr>
      <w:r>
        <w:rPr>
          <w:sz w:val="20"/>
        </w:rPr>
        <w:t>Travel by faculty or students to perform research and/or attend meetings and</w:t>
      </w:r>
      <w:r>
        <w:rPr>
          <w:spacing w:val="-16"/>
          <w:sz w:val="20"/>
        </w:rPr>
        <w:t xml:space="preserve"> </w:t>
      </w:r>
      <w:r>
        <w:rPr>
          <w:sz w:val="20"/>
        </w:rPr>
        <w:t>workshops</w:t>
      </w:r>
    </w:p>
    <w:p w14:paraId="424EF0F8" w14:textId="77777777" w:rsidR="00195E54" w:rsidRDefault="00F443FB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rPr>
          <w:sz w:val="20"/>
        </w:rPr>
      </w:pPr>
      <w:r>
        <w:rPr>
          <w:sz w:val="20"/>
        </w:rPr>
        <w:t>Assistance in writing a proposal for extramural</w:t>
      </w:r>
      <w:r>
        <w:rPr>
          <w:spacing w:val="-6"/>
          <w:sz w:val="20"/>
        </w:rPr>
        <w:t xml:space="preserve"> </w:t>
      </w:r>
      <w:r>
        <w:rPr>
          <w:sz w:val="20"/>
        </w:rPr>
        <w:t>funding</w:t>
      </w:r>
    </w:p>
    <w:p w14:paraId="697F26F8" w14:textId="54A61E7D" w:rsidR="00195E54" w:rsidRDefault="00F443FB">
      <w:pPr>
        <w:pStyle w:val="BodyText"/>
        <w:spacing w:before="121"/>
        <w:ind w:left="168" w:right="698" w:hanging="1"/>
      </w:pPr>
      <w:r>
        <w:rPr>
          <w:b/>
        </w:rPr>
        <w:t xml:space="preserve">Funding and External Review: </w:t>
      </w:r>
      <w:r>
        <w:t>Individual awards will be $</w:t>
      </w:r>
      <w:r>
        <w:t>10,000 (floor) $15,000 (ceiling). The number of awards is expected to be 5-6, depending on availability of funds. All proposals will be evaluated in a double-blind peer review process by estab</w:t>
      </w:r>
      <w:r>
        <w:t>lished scientists from the United States Department of Energy’s National Laboratories.</w:t>
      </w:r>
      <w:r w:rsidRPr="00F443F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32ECDB3" wp14:editId="3595F35E">
                <wp:extent cx="6425565" cy="319405"/>
                <wp:effectExtent l="0" t="0" r="0" b="444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31940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5D06" w14:textId="77777777" w:rsidR="00F443FB" w:rsidRDefault="00F443FB" w:rsidP="00F443FB">
                            <w:pPr>
                              <w:spacing w:before="28" w:line="235" w:lineRule="auto"/>
                              <w:ind w:left="49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Deadline and Project Duration: </w:t>
                            </w:r>
                            <w:r>
                              <w:rPr>
                                <w:sz w:val="20"/>
                              </w:rPr>
                              <w:t xml:space="preserve">Applications due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 PM Friday, May 24, 2024</w:t>
                            </w:r>
                            <w:r>
                              <w:rPr>
                                <w:sz w:val="20"/>
                              </w:rPr>
                              <w:t>. Awards will commence July 1, 2024. All expenses must be accrued by June 30, 2025. There will be no extensions or possibility for the funds to carryforward</w:t>
                            </w:r>
                            <w:hyperlink w:anchor="_bookmark1" w:history="1">
                              <w:r>
                                <w:rPr>
                                  <w:position w:val="7"/>
                                  <w:sz w:val="13"/>
                                </w:rPr>
                                <w:t>2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2ECDB3" id="Text Box 3" o:spid="_x0000_s1034" type="#_x0000_t202" style="width:505.9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" fillcolor="#fde164" stroked="f">
                <v:fill opacity="26214f"/>
                <v:textbox inset="0,0,0,0">
                  <w:txbxContent>
                    <w:p w14:paraId="4C055D06" w14:textId="77777777" w:rsidR="00F443FB" w:rsidRDefault="00F443FB" w:rsidP="00F443FB">
                      <w:pPr>
                        <w:spacing w:before="28" w:line="235" w:lineRule="auto"/>
                        <w:ind w:left="49" w:hanging="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Deadline and Project Duration: </w:t>
                      </w:r>
                      <w:r>
                        <w:rPr>
                          <w:sz w:val="20"/>
                        </w:rPr>
                        <w:t xml:space="preserve">Applications due </w:t>
                      </w:r>
                      <w:r>
                        <w:rPr>
                          <w:b/>
                          <w:sz w:val="20"/>
                        </w:rPr>
                        <w:t>4 PM Friday, May 24, 2024</w:t>
                      </w:r>
                      <w:r>
                        <w:rPr>
                          <w:sz w:val="20"/>
                        </w:rPr>
                        <w:t>. Awards will commence July 1, 2024. All expenses must be accrued by June 30, 2025. There will be no extensions or possibility for the funds to carryforward</w:t>
                      </w:r>
                      <w:hyperlink w:anchor="_bookmark1" w:history="1">
                        <w:r>
                          <w:rPr>
                            <w:position w:val="7"/>
                            <w:sz w:val="13"/>
                          </w:rPr>
                          <w:t>2</w:t>
                        </w:r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6DFDE" w14:textId="77777777" w:rsidR="00195E54" w:rsidRDefault="00F443FB">
      <w:pPr>
        <w:pStyle w:val="BodyText"/>
        <w:spacing w:before="87"/>
        <w:ind w:left="168"/>
        <w:jc w:val="both"/>
      </w:pPr>
      <w:r>
        <w:rPr>
          <w:b/>
        </w:rPr>
        <w:t xml:space="preserve">Submissions: </w:t>
      </w:r>
      <w:r>
        <w:t>Submit a proposal in a single PDF format via email to (</w:t>
      </w:r>
      <w:hyperlink r:id="rId9">
        <w:r>
          <w:rPr>
            <w:color w:val="0000FF"/>
            <w:u w:val="single" w:color="0000FF"/>
          </w:rPr>
          <w:t>isucaes@isu.edu</w:t>
        </w:r>
      </w:hyperlink>
      <w:r>
        <w:t>).</w:t>
      </w:r>
    </w:p>
    <w:p w14:paraId="78C73770" w14:textId="77777777" w:rsidR="00195E54" w:rsidRDefault="00F443FB">
      <w:pPr>
        <w:spacing w:before="120" w:line="230" w:lineRule="exact"/>
        <w:ind w:left="167"/>
        <w:rPr>
          <w:sz w:val="20"/>
        </w:rPr>
      </w:pPr>
      <w:r>
        <w:rPr>
          <w:b/>
          <w:sz w:val="20"/>
        </w:rPr>
        <w:t xml:space="preserve">Application Format for Activities </w:t>
      </w:r>
      <w:r>
        <w:rPr>
          <w:sz w:val="20"/>
        </w:rPr>
        <w:t>(maximum 4 pages), letter-size paper, single spaced, 1 in. margin, Time New Roman font</w:t>
      </w:r>
    </w:p>
    <w:p w14:paraId="0DA6C431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rPr>
          <w:sz w:val="20"/>
        </w:rPr>
      </w:pPr>
      <w:r>
        <w:rPr>
          <w:sz w:val="20"/>
        </w:rPr>
        <w:t>Title</w:t>
      </w:r>
    </w:p>
    <w:p w14:paraId="51C1530F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line="240" w:lineRule="auto"/>
        <w:rPr>
          <w:sz w:val="20"/>
        </w:rPr>
      </w:pPr>
      <w:r>
        <w:rPr>
          <w:sz w:val="20"/>
        </w:rPr>
        <w:t>ISU Primary Investigator Name, Department, and Contact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</w:p>
    <w:p w14:paraId="009C3654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" w:line="227" w:lineRule="exact"/>
        <w:rPr>
          <w:sz w:val="20"/>
        </w:rPr>
      </w:pPr>
      <w:r>
        <w:rPr>
          <w:sz w:val="20"/>
        </w:rPr>
        <w:t>Name(s) of ISU co-PI(s) 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</w:t>
      </w:r>
    </w:p>
    <w:p w14:paraId="03DCD9C2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line="232" w:lineRule="exact"/>
        <w:rPr>
          <w:sz w:val="13"/>
        </w:rPr>
      </w:pPr>
      <w:r>
        <w:rPr>
          <w:sz w:val="20"/>
        </w:rPr>
        <w:t>Name(s) of Collaborato</w:t>
      </w:r>
      <w:r>
        <w:rPr>
          <w:sz w:val="20"/>
        </w:rPr>
        <w:t>r(s) from Idaho National</w:t>
      </w:r>
      <w:r>
        <w:rPr>
          <w:spacing w:val="-7"/>
          <w:sz w:val="20"/>
        </w:rPr>
        <w:t xml:space="preserve"> </w:t>
      </w:r>
      <w:r>
        <w:rPr>
          <w:sz w:val="20"/>
        </w:rPr>
        <w:t>Laboratory</w:t>
      </w:r>
      <w:hyperlink w:anchor="_bookmark2" w:history="1">
        <w:r>
          <w:rPr>
            <w:position w:val="7"/>
            <w:sz w:val="13"/>
          </w:rPr>
          <w:t>3</w:t>
        </w:r>
      </w:hyperlink>
    </w:p>
    <w:p w14:paraId="4A9AA585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7"/>
          <w:tab w:val="left" w:pos="889"/>
        </w:tabs>
        <w:spacing w:line="240" w:lineRule="auto"/>
        <w:ind w:right="859"/>
        <w:rPr>
          <w:sz w:val="20"/>
        </w:rPr>
      </w:pPr>
      <w:r>
        <w:rPr>
          <w:sz w:val="20"/>
        </w:rPr>
        <w:t>Outcomes of previous ISU-CAES Seed Grant awarded in past 3 years (if applicable) - subsequent external proposals and awards, new collaborations, published peer-reviewed</w:t>
      </w:r>
      <w:r>
        <w:rPr>
          <w:spacing w:val="-7"/>
          <w:sz w:val="20"/>
        </w:rPr>
        <w:t xml:space="preserve"> </w:t>
      </w:r>
      <w:r>
        <w:rPr>
          <w:sz w:val="20"/>
        </w:rPr>
        <w:t>papers</w:t>
      </w:r>
    </w:p>
    <w:p w14:paraId="29CCAD93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line="240" w:lineRule="auto"/>
        <w:ind w:right="1189"/>
        <w:rPr>
          <w:sz w:val="20"/>
        </w:rPr>
      </w:pPr>
      <w:r>
        <w:rPr>
          <w:sz w:val="20"/>
        </w:rPr>
        <w:t xml:space="preserve">Project Description - describe the research activity and explain how it relates </w:t>
      </w:r>
      <w:r>
        <w:rPr>
          <w:sz w:val="20"/>
        </w:rPr>
        <w:t>to the CAES Focus Areas or INL’s Strategic S&amp;T</w:t>
      </w:r>
      <w:r>
        <w:rPr>
          <w:spacing w:val="-2"/>
          <w:sz w:val="20"/>
        </w:rPr>
        <w:t xml:space="preserve"> </w:t>
      </w:r>
      <w:r>
        <w:rPr>
          <w:sz w:val="20"/>
        </w:rPr>
        <w:t>Initiatives</w:t>
      </w:r>
    </w:p>
    <w:p w14:paraId="2C2BBB38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" w:line="240" w:lineRule="auto"/>
        <w:ind w:right="1026"/>
        <w:rPr>
          <w:sz w:val="20"/>
        </w:rPr>
      </w:pPr>
      <w:r>
        <w:rPr>
          <w:sz w:val="20"/>
        </w:rPr>
        <w:t>Impact - how will this "seed" project potentially evolve into a CAES collaboration that attracts significant external funding? List the specific and targeted external funding opportunity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</w:p>
    <w:p w14:paraId="24BA0C84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rPr>
          <w:sz w:val="20"/>
        </w:rPr>
      </w:pPr>
      <w:r>
        <w:rPr>
          <w:sz w:val="20"/>
        </w:rPr>
        <w:t>It</w:t>
      </w:r>
      <w:r>
        <w:rPr>
          <w:sz w:val="20"/>
        </w:rPr>
        <w:t>emized Budget (see template below)</w:t>
      </w:r>
    </w:p>
    <w:p w14:paraId="107EEE23" w14:textId="77777777" w:rsidR="00195E54" w:rsidRDefault="00F443FB">
      <w:pPr>
        <w:pStyle w:val="ListParagraph"/>
        <w:numPr>
          <w:ilvl w:val="0"/>
          <w:numId w:val="1"/>
        </w:numPr>
        <w:tabs>
          <w:tab w:val="left" w:pos="888"/>
          <w:tab w:val="left" w:pos="890"/>
        </w:tabs>
        <w:ind w:left="889" w:hanging="362"/>
        <w:rPr>
          <w:sz w:val="20"/>
        </w:rPr>
      </w:pPr>
      <w:r>
        <w:rPr>
          <w:sz w:val="20"/>
        </w:rPr>
        <w:t>Project Period and</w:t>
      </w:r>
      <w:r>
        <w:rPr>
          <w:spacing w:val="-5"/>
          <w:sz w:val="20"/>
        </w:rPr>
        <w:t xml:space="preserve"> </w:t>
      </w:r>
      <w:r>
        <w:rPr>
          <w:sz w:val="20"/>
        </w:rPr>
        <w:t>Timeline</w:t>
      </w:r>
    </w:p>
    <w:p w14:paraId="70826172" w14:textId="77777777" w:rsidR="00195E54" w:rsidRDefault="00F443FB">
      <w:pPr>
        <w:pStyle w:val="ListParagraph"/>
        <w:numPr>
          <w:ilvl w:val="0"/>
          <w:numId w:val="1"/>
        </w:numPr>
        <w:tabs>
          <w:tab w:val="left" w:pos="890"/>
        </w:tabs>
        <w:ind w:left="889"/>
        <w:rPr>
          <w:sz w:val="20"/>
        </w:rPr>
      </w:pPr>
      <w:r>
        <w:rPr>
          <w:sz w:val="20"/>
        </w:rPr>
        <w:t>Relevant literature (maximum of</w:t>
      </w:r>
      <w:r>
        <w:rPr>
          <w:spacing w:val="-4"/>
          <w:sz w:val="20"/>
        </w:rPr>
        <w:t xml:space="preserve"> </w:t>
      </w:r>
      <w:r>
        <w:rPr>
          <w:sz w:val="20"/>
        </w:rPr>
        <w:t>five)</w:t>
      </w:r>
    </w:p>
    <w:p w14:paraId="54E13D1C" w14:textId="77777777" w:rsidR="00195E54" w:rsidRDefault="00F443FB">
      <w:pPr>
        <w:pStyle w:val="BodyText"/>
        <w:spacing w:before="121"/>
        <w:ind w:left="169" w:right="714"/>
        <w:jc w:val="both"/>
      </w:pPr>
      <w:r>
        <w:rPr>
          <w:b/>
        </w:rPr>
        <w:t xml:space="preserve">Factors Considered in Evaluation: </w:t>
      </w:r>
      <w:r>
        <w:t>Intellectual merit/quality, Relation to CAES Focus Areas/INL’s Strategic S&amp;T Initiatives, Potential for external funding, Availability of funds, Successes from previous ISU-CAES Seed Grant (if applicable), History of engagement/contributions in the CAES-ac</w:t>
      </w:r>
      <w:r>
        <w:t>tivities and reporting (if applicable).</w:t>
      </w:r>
    </w:p>
    <w:p w14:paraId="5FF24E2F" w14:textId="77777777" w:rsidR="00195E54" w:rsidRDefault="00F443FB">
      <w:pPr>
        <w:spacing w:before="120"/>
        <w:ind w:left="169"/>
        <w:jc w:val="both"/>
        <w:rPr>
          <w:sz w:val="20"/>
        </w:rPr>
      </w:pPr>
      <w:r>
        <w:rPr>
          <w:b/>
          <w:sz w:val="20"/>
        </w:rPr>
        <w:t xml:space="preserve">Budget Template </w:t>
      </w:r>
      <w:r>
        <w:rPr>
          <w:sz w:val="20"/>
        </w:rPr>
        <w:t>(insert your own numbers/budget items):</w:t>
      </w:r>
    </w:p>
    <w:p w14:paraId="6DAE5A4E" w14:textId="77777777" w:rsidR="00195E54" w:rsidRDefault="00195E54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23"/>
        <w:gridCol w:w="1014"/>
        <w:gridCol w:w="1326"/>
        <w:gridCol w:w="1170"/>
        <w:gridCol w:w="1349"/>
        <w:gridCol w:w="712"/>
        <w:gridCol w:w="1077"/>
        <w:gridCol w:w="727"/>
        <w:gridCol w:w="989"/>
      </w:tblGrid>
      <w:tr w:rsidR="00195E54" w14:paraId="1E9C3CF3" w14:textId="77777777">
        <w:trPr>
          <w:trHeight w:val="417"/>
        </w:trPr>
        <w:tc>
          <w:tcPr>
            <w:tcW w:w="1198" w:type="dxa"/>
            <w:vMerge w:val="restart"/>
          </w:tcPr>
          <w:p w14:paraId="54CB5E7E" w14:textId="77777777" w:rsidR="00195E54" w:rsidRDefault="00195E54">
            <w:pPr>
              <w:pStyle w:val="TableParagraph"/>
              <w:spacing w:before="9"/>
              <w:rPr>
                <w:sz w:val="18"/>
              </w:rPr>
            </w:pPr>
          </w:p>
          <w:p w14:paraId="18F4E0DE" w14:textId="77777777" w:rsidR="00195E54" w:rsidRDefault="00F443FB">
            <w:pPr>
              <w:pStyle w:val="TableParagraph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ISU PI</w:t>
            </w:r>
          </w:p>
        </w:tc>
        <w:tc>
          <w:tcPr>
            <w:tcW w:w="1223" w:type="dxa"/>
            <w:vMerge w:val="restart"/>
          </w:tcPr>
          <w:p w14:paraId="05635701" w14:textId="77777777" w:rsidR="00195E54" w:rsidRDefault="00F443FB">
            <w:pPr>
              <w:pStyle w:val="TableParagraph"/>
              <w:spacing w:before="113"/>
              <w:ind w:left="240" w:right="203" w:firstLine="22"/>
              <w:rPr>
                <w:b/>
                <w:sz w:val="18"/>
              </w:rPr>
            </w:pPr>
            <w:r>
              <w:rPr>
                <w:b/>
                <w:sz w:val="18"/>
              </w:rPr>
              <w:t>PI salary rate*time</w:t>
            </w:r>
          </w:p>
        </w:tc>
        <w:tc>
          <w:tcPr>
            <w:tcW w:w="1014" w:type="dxa"/>
            <w:vMerge w:val="restart"/>
          </w:tcPr>
          <w:p w14:paraId="4F0D773C" w14:textId="77777777" w:rsidR="00195E54" w:rsidRDefault="00F443FB">
            <w:pPr>
              <w:pStyle w:val="TableParagraph"/>
              <w:spacing w:before="113"/>
              <w:ind w:left="243" w:right="92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PI fringes (9.7%)</w:t>
            </w:r>
          </w:p>
        </w:tc>
        <w:tc>
          <w:tcPr>
            <w:tcW w:w="1326" w:type="dxa"/>
            <w:vMerge w:val="restart"/>
          </w:tcPr>
          <w:p w14:paraId="52A429A3" w14:textId="77777777" w:rsidR="00195E54" w:rsidRDefault="00F443FB">
            <w:pPr>
              <w:pStyle w:val="TableParagraph"/>
              <w:spacing w:before="113"/>
              <w:ind w:left="291" w:right="167" w:hanging="88"/>
              <w:rPr>
                <w:b/>
                <w:sz w:val="18"/>
              </w:rPr>
            </w:pPr>
            <w:r>
              <w:rPr>
                <w:b/>
                <w:sz w:val="18"/>
              </w:rPr>
              <w:t>UG Student rate*time</w:t>
            </w:r>
          </w:p>
        </w:tc>
        <w:tc>
          <w:tcPr>
            <w:tcW w:w="1170" w:type="dxa"/>
            <w:tcBorders>
              <w:bottom w:val="nil"/>
            </w:tcBorders>
          </w:tcPr>
          <w:p w14:paraId="7EDE412E" w14:textId="77777777" w:rsidR="00195E54" w:rsidRDefault="00F443FB">
            <w:pPr>
              <w:pStyle w:val="TableParagraph"/>
              <w:spacing w:before="1" w:line="208" w:lineRule="exact"/>
              <w:ind w:left="283" w:right="246" w:firstLine="94"/>
              <w:rPr>
                <w:b/>
                <w:sz w:val="18"/>
              </w:rPr>
            </w:pPr>
            <w:r>
              <w:rPr>
                <w:b/>
                <w:sz w:val="18"/>
              </w:rPr>
              <w:t>Grad Student</w:t>
            </w:r>
          </w:p>
        </w:tc>
        <w:tc>
          <w:tcPr>
            <w:tcW w:w="1349" w:type="dxa"/>
            <w:tcBorders>
              <w:bottom w:val="nil"/>
            </w:tcBorders>
          </w:tcPr>
          <w:p w14:paraId="2F77824A" w14:textId="77777777" w:rsidR="00195E54" w:rsidRDefault="00F443FB">
            <w:pPr>
              <w:pStyle w:val="TableParagraph"/>
              <w:spacing w:before="1" w:line="208" w:lineRule="exact"/>
              <w:ind w:left="443" w:right="108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Grad Student fringe</w:t>
            </w:r>
          </w:p>
        </w:tc>
        <w:tc>
          <w:tcPr>
            <w:tcW w:w="712" w:type="dxa"/>
            <w:vMerge w:val="restart"/>
          </w:tcPr>
          <w:p w14:paraId="16CE1F09" w14:textId="77777777" w:rsidR="00195E54" w:rsidRDefault="00195E54">
            <w:pPr>
              <w:pStyle w:val="TableParagraph"/>
              <w:spacing w:before="9"/>
              <w:rPr>
                <w:sz w:val="18"/>
              </w:rPr>
            </w:pPr>
          </w:p>
          <w:p w14:paraId="7C89610D" w14:textId="77777777" w:rsidR="00195E54" w:rsidRDefault="00F443FB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M&amp;S</w:t>
            </w:r>
          </w:p>
        </w:tc>
        <w:tc>
          <w:tcPr>
            <w:tcW w:w="1077" w:type="dxa"/>
            <w:vMerge w:val="restart"/>
          </w:tcPr>
          <w:p w14:paraId="3D5D262F" w14:textId="77777777" w:rsidR="00195E54" w:rsidRDefault="00195E54">
            <w:pPr>
              <w:pStyle w:val="TableParagraph"/>
              <w:spacing w:before="9"/>
              <w:rPr>
                <w:sz w:val="18"/>
              </w:rPr>
            </w:pPr>
          </w:p>
          <w:p w14:paraId="398EB9A8" w14:textId="77777777" w:rsidR="00195E54" w:rsidRDefault="00F443F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Equipment</w:t>
            </w:r>
          </w:p>
        </w:tc>
        <w:tc>
          <w:tcPr>
            <w:tcW w:w="727" w:type="dxa"/>
            <w:vMerge w:val="restart"/>
          </w:tcPr>
          <w:p w14:paraId="3375410B" w14:textId="77777777" w:rsidR="00195E54" w:rsidRDefault="00195E54">
            <w:pPr>
              <w:pStyle w:val="TableParagraph"/>
              <w:spacing w:before="9"/>
              <w:rPr>
                <w:sz w:val="18"/>
              </w:rPr>
            </w:pPr>
          </w:p>
          <w:p w14:paraId="344D02C3" w14:textId="77777777" w:rsidR="00195E54" w:rsidRDefault="00F443F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Travel</w:t>
            </w:r>
          </w:p>
        </w:tc>
        <w:tc>
          <w:tcPr>
            <w:tcW w:w="989" w:type="dxa"/>
            <w:vMerge w:val="restart"/>
          </w:tcPr>
          <w:p w14:paraId="096FBC6C" w14:textId="77777777" w:rsidR="00195E54" w:rsidRDefault="00F443FB">
            <w:pPr>
              <w:pStyle w:val="TableParagraph"/>
              <w:spacing w:before="113"/>
              <w:ind w:left="205" w:right="174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Total request</w:t>
            </w:r>
          </w:p>
        </w:tc>
      </w:tr>
      <w:tr w:rsidR="00195E54" w14:paraId="0A18E2D1" w14:textId="77777777">
        <w:trPr>
          <w:trHeight w:val="203"/>
        </w:trPr>
        <w:tc>
          <w:tcPr>
            <w:tcW w:w="1198" w:type="dxa"/>
            <w:vMerge/>
            <w:tcBorders>
              <w:top w:val="nil"/>
            </w:tcBorders>
          </w:tcPr>
          <w:p w14:paraId="6ADAF537" w14:textId="77777777" w:rsidR="00195E54" w:rsidRDefault="00195E5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14:paraId="6CFE2EFF" w14:textId="77777777" w:rsidR="00195E54" w:rsidRDefault="00195E54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14:paraId="6E5DDBC1" w14:textId="77777777" w:rsidR="00195E54" w:rsidRDefault="00195E54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14:paraId="21C46357" w14:textId="77777777" w:rsidR="00195E54" w:rsidRDefault="00195E5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0623CD90" w14:textId="77777777" w:rsidR="00195E54" w:rsidRDefault="00F443FB">
            <w:pPr>
              <w:pStyle w:val="TableParagraph"/>
              <w:spacing w:line="183" w:lineRule="exact"/>
              <w:ind w:left="308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tuition</w:t>
            </w:r>
          </w:p>
        </w:tc>
        <w:tc>
          <w:tcPr>
            <w:tcW w:w="1349" w:type="dxa"/>
            <w:tcBorders>
              <w:top w:val="nil"/>
            </w:tcBorders>
          </w:tcPr>
          <w:p w14:paraId="2691AF55" w14:textId="77777777" w:rsidR="00195E54" w:rsidRDefault="00F443FB">
            <w:pPr>
              <w:pStyle w:val="TableParagraph"/>
              <w:spacing w:line="183" w:lineRule="exact"/>
              <w:ind w:left="390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(2.5%)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3E001530" w14:textId="77777777" w:rsidR="00195E54" w:rsidRDefault="00195E54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2439ACF4" w14:textId="77777777" w:rsidR="00195E54" w:rsidRDefault="00195E54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14:paraId="53ACD04D" w14:textId="77777777" w:rsidR="00195E54" w:rsidRDefault="00195E54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7BFF4A3" w14:textId="77777777" w:rsidR="00195E54" w:rsidRDefault="00195E54">
            <w:pPr>
              <w:rPr>
                <w:sz w:val="2"/>
                <w:szCs w:val="2"/>
              </w:rPr>
            </w:pPr>
          </w:p>
        </w:tc>
      </w:tr>
      <w:tr w:rsidR="00195E54" w14:paraId="27163F7D" w14:textId="77777777">
        <w:trPr>
          <w:trHeight w:val="620"/>
        </w:trPr>
        <w:tc>
          <w:tcPr>
            <w:tcW w:w="1198" w:type="dxa"/>
          </w:tcPr>
          <w:p w14:paraId="77C217FB" w14:textId="77777777" w:rsidR="00195E54" w:rsidRDefault="00F443FB">
            <w:pPr>
              <w:pStyle w:val="TableParagraph"/>
              <w:spacing w:before="102"/>
              <w:ind w:left="167" w:right="131" w:firstLine="310"/>
              <w:rPr>
                <w:sz w:val="18"/>
              </w:rPr>
            </w:pPr>
            <w:r>
              <w:rPr>
                <w:sz w:val="18"/>
              </w:rPr>
              <w:t xml:space="preserve">Joe </w:t>
            </w:r>
            <w:proofErr w:type="spellStart"/>
            <w:r>
              <w:rPr>
                <w:sz w:val="18"/>
              </w:rPr>
              <w:t>Schlabotnik</w:t>
            </w:r>
            <w:proofErr w:type="spellEnd"/>
          </w:p>
        </w:tc>
        <w:tc>
          <w:tcPr>
            <w:tcW w:w="1223" w:type="dxa"/>
          </w:tcPr>
          <w:p w14:paraId="6C1EF0E4" w14:textId="77777777" w:rsidR="00195E54" w:rsidRDefault="00F443FB">
            <w:pPr>
              <w:pStyle w:val="TableParagraph"/>
              <w:spacing w:before="102"/>
              <w:ind w:left="157" w:right="119" w:firstLine="37"/>
              <w:rPr>
                <w:sz w:val="18"/>
              </w:rPr>
            </w:pPr>
            <w:r>
              <w:rPr>
                <w:sz w:val="18"/>
              </w:rPr>
              <w:t>$40/</w:t>
            </w:r>
            <w:proofErr w:type="spellStart"/>
            <w:r>
              <w:rPr>
                <w:sz w:val="18"/>
              </w:rPr>
              <w:t>hr</w:t>
            </w:r>
            <w:proofErr w:type="spellEnd"/>
            <w:r>
              <w:rPr>
                <w:sz w:val="18"/>
              </w:rPr>
              <w:t xml:space="preserve"> * 50 </w:t>
            </w:r>
            <w:proofErr w:type="spellStart"/>
            <w:r>
              <w:rPr>
                <w:sz w:val="18"/>
              </w:rPr>
              <w:t>hrs</w:t>
            </w:r>
            <w:proofErr w:type="spellEnd"/>
            <w:r>
              <w:rPr>
                <w:sz w:val="18"/>
              </w:rPr>
              <w:t xml:space="preserve"> = $2,000</w:t>
            </w:r>
          </w:p>
        </w:tc>
        <w:tc>
          <w:tcPr>
            <w:tcW w:w="1014" w:type="dxa"/>
          </w:tcPr>
          <w:p w14:paraId="7A0C4CA4" w14:textId="77777777" w:rsidR="00195E54" w:rsidRDefault="00195E54">
            <w:pPr>
              <w:pStyle w:val="TableParagraph"/>
              <w:spacing w:before="10"/>
              <w:rPr>
                <w:sz w:val="17"/>
              </w:rPr>
            </w:pPr>
          </w:p>
          <w:p w14:paraId="44E52C7C" w14:textId="77777777" w:rsidR="00195E54" w:rsidRDefault="00F443FB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$194</w:t>
            </w:r>
          </w:p>
        </w:tc>
        <w:tc>
          <w:tcPr>
            <w:tcW w:w="1326" w:type="dxa"/>
          </w:tcPr>
          <w:p w14:paraId="26E86318" w14:textId="77777777" w:rsidR="00195E54" w:rsidRDefault="00F443FB">
            <w:pPr>
              <w:pStyle w:val="TableParagraph"/>
              <w:spacing w:before="102"/>
              <w:ind w:left="94" w:right="76"/>
              <w:jc w:val="center"/>
              <w:rPr>
                <w:sz w:val="18"/>
              </w:rPr>
            </w:pPr>
            <w:r>
              <w:rPr>
                <w:sz w:val="18"/>
              </w:rPr>
              <w:t>$16/</w:t>
            </w:r>
            <w:proofErr w:type="spellStart"/>
            <w:r>
              <w:rPr>
                <w:sz w:val="18"/>
              </w:rPr>
              <w:t>hr</w:t>
            </w:r>
            <w:proofErr w:type="spellEnd"/>
            <w:r>
              <w:rPr>
                <w:sz w:val="18"/>
              </w:rPr>
              <w:t xml:space="preserve">*200 </w:t>
            </w:r>
            <w:proofErr w:type="spellStart"/>
            <w:r>
              <w:rPr>
                <w:sz w:val="18"/>
              </w:rPr>
              <w:t>hrs</w:t>
            </w:r>
            <w:proofErr w:type="spellEnd"/>
          </w:p>
          <w:p w14:paraId="3C2E6596" w14:textId="77777777" w:rsidR="00195E54" w:rsidRDefault="00F443FB">
            <w:pPr>
              <w:pStyle w:val="TableParagraph"/>
              <w:spacing w:before="1"/>
              <w:ind w:left="94" w:right="76"/>
              <w:jc w:val="center"/>
              <w:rPr>
                <w:sz w:val="18"/>
              </w:rPr>
            </w:pPr>
            <w:r>
              <w:rPr>
                <w:sz w:val="18"/>
              </w:rPr>
              <w:t>= $3,200</w:t>
            </w:r>
          </w:p>
        </w:tc>
        <w:tc>
          <w:tcPr>
            <w:tcW w:w="1170" w:type="dxa"/>
          </w:tcPr>
          <w:p w14:paraId="5AFC0B79" w14:textId="77777777" w:rsidR="00195E54" w:rsidRDefault="00195E54">
            <w:pPr>
              <w:pStyle w:val="TableParagraph"/>
              <w:spacing w:before="10"/>
              <w:rPr>
                <w:sz w:val="17"/>
              </w:rPr>
            </w:pPr>
          </w:p>
          <w:p w14:paraId="125114F3" w14:textId="77777777" w:rsidR="00195E54" w:rsidRDefault="00F443FB">
            <w:pPr>
              <w:pStyle w:val="TableParagraph"/>
              <w:ind w:left="307" w:right="290"/>
              <w:jc w:val="center"/>
              <w:rPr>
                <w:sz w:val="18"/>
              </w:rPr>
            </w:pPr>
            <w:r>
              <w:rPr>
                <w:sz w:val="18"/>
              </w:rPr>
              <w:t>$5,634</w:t>
            </w:r>
          </w:p>
        </w:tc>
        <w:tc>
          <w:tcPr>
            <w:tcW w:w="1349" w:type="dxa"/>
          </w:tcPr>
          <w:p w14:paraId="4B9D68A5" w14:textId="77777777" w:rsidR="00195E54" w:rsidRDefault="00195E54">
            <w:pPr>
              <w:pStyle w:val="TableParagraph"/>
              <w:spacing w:before="10"/>
              <w:rPr>
                <w:sz w:val="17"/>
              </w:rPr>
            </w:pPr>
          </w:p>
          <w:p w14:paraId="70C46EE2" w14:textId="77777777" w:rsidR="00195E54" w:rsidRDefault="00F443FB">
            <w:pPr>
              <w:pStyle w:val="TableParagraph"/>
              <w:ind w:left="390" w:right="374"/>
              <w:jc w:val="center"/>
              <w:rPr>
                <w:sz w:val="18"/>
              </w:rPr>
            </w:pPr>
            <w:r>
              <w:rPr>
                <w:sz w:val="18"/>
              </w:rPr>
              <w:t>$80</w:t>
            </w:r>
          </w:p>
        </w:tc>
        <w:tc>
          <w:tcPr>
            <w:tcW w:w="712" w:type="dxa"/>
          </w:tcPr>
          <w:p w14:paraId="3ADED85A" w14:textId="77777777" w:rsidR="00195E54" w:rsidRDefault="00195E54">
            <w:pPr>
              <w:pStyle w:val="TableParagraph"/>
              <w:spacing w:before="10"/>
              <w:rPr>
                <w:sz w:val="17"/>
              </w:rPr>
            </w:pPr>
          </w:p>
          <w:p w14:paraId="121EBF1A" w14:textId="77777777" w:rsidR="00195E54" w:rsidRDefault="00F443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  <w:tc>
          <w:tcPr>
            <w:tcW w:w="1077" w:type="dxa"/>
          </w:tcPr>
          <w:p w14:paraId="40960A15" w14:textId="77777777" w:rsidR="00195E54" w:rsidRDefault="00195E54">
            <w:pPr>
              <w:pStyle w:val="TableParagraph"/>
              <w:spacing w:before="10"/>
              <w:rPr>
                <w:sz w:val="17"/>
              </w:rPr>
            </w:pPr>
          </w:p>
          <w:p w14:paraId="570DA5F6" w14:textId="77777777" w:rsidR="00195E54" w:rsidRDefault="00F443FB"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$800</w:t>
            </w:r>
          </w:p>
        </w:tc>
        <w:tc>
          <w:tcPr>
            <w:tcW w:w="727" w:type="dxa"/>
          </w:tcPr>
          <w:p w14:paraId="41A4C282" w14:textId="77777777" w:rsidR="00195E54" w:rsidRDefault="00195E54">
            <w:pPr>
              <w:pStyle w:val="TableParagraph"/>
              <w:spacing w:before="10"/>
              <w:rPr>
                <w:sz w:val="17"/>
              </w:rPr>
            </w:pPr>
          </w:p>
          <w:p w14:paraId="68C6BD88" w14:textId="77777777" w:rsidR="00195E54" w:rsidRDefault="00F443FB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$500</w:t>
            </w:r>
          </w:p>
        </w:tc>
        <w:tc>
          <w:tcPr>
            <w:tcW w:w="989" w:type="dxa"/>
          </w:tcPr>
          <w:p w14:paraId="2B61EF1D" w14:textId="77777777" w:rsidR="00195E54" w:rsidRDefault="00195E54">
            <w:pPr>
              <w:pStyle w:val="TableParagraph"/>
              <w:spacing w:before="10"/>
              <w:rPr>
                <w:sz w:val="17"/>
              </w:rPr>
            </w:pPr>
          </w:p>
          <w:p w14:paraId="671EE3CE" w14:textId="77777777" w:rsidR="00195E54" w:rsidRDefault="00F443FB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$13,408</w:t>
            </w:r>
          </w:p>
        </w:tc>
      </w:tr>
    </w:tbl>
    <w:p w14:paraId="1B8E563C" w14:textId="77777777" w:rsidR="00195E54" w:rsidRDefault="00195E54">
      <w:pPr>
        <w:pStyle w:val="BodyText"/>
        <w:spacing w:before="9"/>
        <w:ind w:left="0"/>
      </w:pPr>
    </w:p>
    <w:p w14:paraId="3E8EFBA3" w14:textId="77777777" w:rsidR="00195E54" w:rsidRDefault="00F443FB">
      <w:pPr>
        <w:pStyle w:val="BodyText"/>
        <w:ind w:left="167"/>
        <w:jc w:val="both"/>
      </w:pPr>
      <w:r>
        <w:rPr>
          <w:b/>
        </w:rPr>
        <w:t>Note</w:t>
      </w:r>
      <w:r>
        <w:t>. Questions about this RFP can be directed to ISU CAES Associate Director, Dr. Mustafa Mashal (</w:t>
      </w:r>
      <w:hyperlink r:id="rId10">
        <w:r>
          <w:rPr>
            <w:color w:val="0000FF"/>
            <w:u w:val="single" w:color="0000FF"/>
          </w:rPr>
          <w:t>mashmust@isu.edu</w:t>
        </w:r>
      </w:hyperlink>
      <w:r>
        <w:t>).</w:t>
      </w:r>
    </w:p>
    <w:p w14:paraId="0E586CC4" w14:textId="37D60E61" w:rsidR="00195E54" w:rsidRDefault="00F443FB">
      <w:pPr>
        <w:pStyle w:val="BodyText"/>
        <w:spacing w:before="9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8F0F69" wp14:editId="7910A949">
                <wp:simplePos x="0" y="0"/>
                <wp:positionH relativeFrom="page">
                  <wp:posOffset>640080</wp:posOffset>
                </wp:positionH>
                <wp:positionV relativeFrom="paragraph">
                  <wp:posOffset>121920</wp:posOffset>
                </wp:positionV>
                <wp:extent cx="1828800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2880"/>
                            <a:gd name="T2" fmla="+- 0 3888 100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15A5" id="Freeform 2" o:spid="_x0000_s1026" alt="&quot;&quot;" style="position:absolute;margin-left:50.4pt;margin-top:9.6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15158CB" w14:textId="77777777" w:rsidR="00195E54" w:rsidRDefault="00F443FB">
      <w:pPr>
        <w:pStyle w:val="BodyText"/>
        <w:spacing w:before="127"/>
        <w:ind w:left="167"/>
      </w:pPr>
      <w:bookmarkStart w:id="0" w:name="_bookmark0"/>
      <w:bookmarkEnd w:id="0"/>
      <w:r>
        <w:rPr>
          <w:position w:val="7"/>
          <w:sz w:val="13"/>
        </w:rPr>
        <w:t xml:space="preserve">1 </w:t>
      </w:r>
      <w:r>
        <w:t>9-months faculty can only charge salary/fringes over the summer months.</w:t>
      </w:r>
    </w:p>
    <w:p w14:paraId="58C8496C" w14:textId="77777777" w:rsidR="00195E54" w:rsidRDefault="00F443FB">
      <w:pPr>
        <w:pStyle w:val="BodyText"/>
        <w:spacing w:before="56"/>
        <w:ind w:left="167"/>
      </w:pPr>
      <w:bookmarkStart w:id="1" w:name="_bookmark1"/>
      <w:bookmarkEnd w:id="1"/>
      <w:r>
        <w:rPr>
          <w:position w:val="7"/>
          <w:sz w:val="13"/>
        </w:rPr>
        <w:t xml:space="preserve">2 </w:t>
      </w:r>
      <w:r>
        <w:t>ISU CAES funds are ap</w:t>
      </w:r>
      <w:r>
        <w:t>propriated by the State of Idaho and cannot carryforward after the end of the Fiscal Year.</w:t>
      </w:r>
    </w:p>
    <w:p w14:paraId="16B5A0CF" w14:textId="77777777" w:rsidR="00195E54" w:rsidRDefault="00F443FB">
      <w:pPr>
        <w:pStyle w:val="BodyText"/>
        <w:spacing w:before="55"/>
        <w:ind w:left="167"/>
      </w:pPr>
      <w:bookmarkStart w:id="2" w:name="_bookmark2"/>
      <w:bookmarkEnd w:id="2"/>
      <w:r>
        <w:rPr>
          <w:position w:val="7"/>
          <w:sz w:val="13"/>
        </w:rPr>
        <w:t xml:space="preserve">3 </w:t>
      </w:r>
      <w:r>
        <w:t>Participation of at least one INL collaborator in the proposed research is required.</w:t>
      </w:r>
    </w:p>
    <w:sectPr w:rsidR="00195E54">
      <w:type w:val="continuous"/>
      <w:pgSz w:w="12240" w:h="15840"/>
      <w:pgMar w:top="340" w:right="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7388C"/>
    <w:multiLevelType w:val="hybridMultilevel"/>
    <w:tmpl w:val="174C25A4"/>
    <w:lvl w:ilvl="0" w:tplc="91BA3570">
      <w:start w:val="1"/>
      <w:numFmt w:val="decimal"/>
      <w:lvlText w:val="%1."/>
      <w:lvlJc w:val="left"/>
      <w:pPr>
        <w:ind w:left="88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5BE49EAE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en-US"/>
      </w:rPr>
    </w:lvl>
    <w:lvl w:ilvl="2" w:tplc="1196F44E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 w:tplc="0B76F688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en-US"/>
      </w:rPr>
    </w:lvl>
    <w:lvl w:ilvl="4" w:tplc="42DAFA98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en-US"/>
      </w:rPr>
    </w:lvl>
    <w:lvl w:ilvl="5" w:tplc="504246DA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en-US"/>
      </w:rPr>
    </w:lvl>
    <w:lvl w:ilvl="6" w:tplc="89F03B6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7" w:tplc="DCB0ECC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en-US"/>
      </w:rPr>
    </w:lvl>
    <w:lvl w:ilvl="8" w:tplc="A3CC5978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53D300B"/>
    <w:multiLevelType w:val="hybridMultilevel"/>
    <w:tmpl w:val="927877EC"/>
    <w:lvl w:ilvl="0" w:tplc="3044E7EC">
      <w:start w:val="1"/>
      <w:numFmt w:val="decimal"/>
      <w:lvlText w:val="%1."/>
      <w:lvlJc w:val="left"/>
      <w:pPr>
        <w:ind w:left="88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F3A3AF6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en-US"/>
      </w:rPr>
    </w:lvl>
    <w:lvl w:ilvl="2" w:tplc="45D8E6EE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 w:tplc="C4520AB8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en-US"/>
      </w:rPr>
    </w:lvl>
    <w:lvl w:ilvl="4" w:tplc="9D847B24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en-US"/>
      </w:rPr>
    </w:lvl>
    <w:lvl w:ilvl="5" w:tplc="9790E35E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en-US"/>
      </w:rPr>
    </w:lvl>
    <w:lvl w:ilvl="6" w:tplc="2BA0EBC2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7" w:tplc="1E60AD6E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en-US"/>
      </w:rPr>
    </w:lvl>
    <w:lvl w:ilvl="8" w:tplc="C16CD864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4"/>
    <w:rsid w:val="00195E54"/>
    <w:rsid w:val="00F4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35EA"/>
  <w15:docId w15:val="{63E95F46-5938-4AA3-91B6-0F8FB6B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shmust@i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caes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Rodgers</dc:creator>
  <cp:lastModifiedBy>Administrator</cp:lastModifiedBy>
  <cp:revision>2</cp:revision>
  <dcterms:created xsi:type="dcterms:W3CDTF">2024-05-03T14:27:00Z</dcterms:created>
  <dcterms:modified xsi:type="dcterms:W3CDTF">2024-05-03T14:29:00Z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2024-05-03T00:00:00Z</vt:filetime>
  </property>
</Properties>
</file>